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7A" w:rsidRDefault="0017757A" w:rsidP="0017757A">
      <w:pPr>
        <w:rPr>
          <w:rFonts w:ascii="Bell MT" w:hAnsi="Bell MT"/>
          <w:sz w:val="20"/>
          <w:szCs w:val="20"/>
        </w:rPr>
      </w:pPr>
      <w:bookmarkStart w:id="0" w:name="_GoBack"/>
      <w:bookmarkEnd w:id="0"/>
    </w:p>
    <w:p w:rsidR="0017757A" w:rsidRPr="00447156" w:rsidRDefault="0017757A" w:rsidP="0017757A">
      <w:pPr>
        <w:rPr>
          <w:rFonts w:ascii="Bell MT" w:hAnsi="Bell MT"/>
          <w:sz w:val="20"/>
          <w:szCs w:val="20"/>
        </w:rPr>
      </w:pPr>
    </w:p>
    <w:p w:rsidR="0017757A" w:rsidRDefault="0017757A" w:rsidP="0017757A">
      <w:pPr>
        <w:ind w:left="5040"/>
        <w:rPr>
          <w:rFonts w:ascii="Bell MT" w:hAnsi="Bell MT"/>
          <w:sz w:val="20"/>
          <w:szCs w:val="20"/>
        </w:rPr>
      </w:pPr>
      <w:r w:rsidRPr="00447156">
        <w:rPr>
          <w:rFonts w:ascii="Bell MT" w:hAnsi="Bell MT"/>
          <w:sz w:val="20"/>
          <w:szCs w:val="20"/>
        </w:rPr>
        <w:t xml:space="preserve">Name: </w:t>
      </w:r>
      <w:r w:rsidRPr="00447156">
        <w:rPr>
          <w:rFonts w:ascii="Bell MT" w:hAnsi="Bell MT"/>
          <w:sz w:val="20"/>
          <w:szCs w:val="20"/>
        </w:rPr>
        <w:tab/>
        <w:t>___________________________________________</w:t>
      </w:r>
      <w:r w:rsidRPr="00447156">
        <w:rPr>
          <w:rFonts w:ascii="Bell MT" w:hAnsi="Bell MT"/>
          <w:sz w:val="20"/>
          <w:szCs w:val="20"/>
        </w:rPr>
        <w:tab/>
      </w:r>
    </w:p>
    <w:p w:rsidR="0017757A" w:rsidRDefault="0017757A" w:rsidP="0017757A">
      <w:pPr>
        <w:ind w:left="5040"/>
        <w:rPr>
          <w:rFonts w:ascii="Bell MT" w:hAnsi="Bell MT"/>
          <w:sz w:val="20"/>
          <w:szCs w:val="20"/>
        </w:rPr>
      </w:pPr>
    </w:p>
    <w:p w:rsidR="0017757A" w:rsidRDefault="0017757A" w:rsidP="0017757A">
      <w:pPr>
        <w:ind w:left="5040"/>
        <w:rPr>
          <w:rFonts w:ascii="Bell MT" w:hAnsi="Bell MT"/>
          <w:sz w:val="20"/>
          <w:szCs w:val="20"/>
        </w:rPr>
      </w:pPr>
    </w:p>
    <w:p w:rsidR="0017757A" w:rsidRPr="00447156" w:rsidRDefault="0017757A" w:rsidP="0017757A">
      <w:pPr>
        <w:ind w:left="5040"/>
        <w:rPr>
          <w:rFonts w:ascii="Bell MT" w:hAnsi="Bell MT"/>
          <w:sz w:val="20"/>
          <w:szCs w:val="20"/>
        </w:rPr>
      </w:pPr>
      <w:r>
        <w:rPr>
          <w:rFonts w:ascii="Bell MT" w:hAnsi="Bell MT"/>
          <w:sz w:val="20"/>
          <w:szCs w:val="20"/>
        </w:rPr>
        <w:t>Date/Class Hour</w:t>
      </w:r>
      <w:r w:rsidRPr="00447156">
        <w:rPr>
          <w:rFonts w:ascii="Bell MT" w:hAnsi="Bell MT"/>
          <w:sz w:val="20"/>
          <w:szCs w:val="20"/>
        </w:rPr>
        <w:t>: ____</w:t>
      </w:r>
      <w:r>
        <w:rPr>
          <w:rFonts w:ascii="Bell MT" w:hAnsi="Bell MT"/>
          <w:sz w:val="20"/>
          <w:szCs w:val="20"/>
        </w:rPr>
        <w:t>_________</w:t>
      </w:r>
      <w:r w:rsidRPr="00447156">
        <w:rPr>
          <w:rFonts w:ascii="Bell MT" w:hAnsi="Bell MT"/>
          <w:sz w:val="20"/>
          <w:szCs w:val="20"/>
        </w:rPr>
        <w:t>________</w:t>
      </w:r>
      <w:r w:rsidRPr="00447156">
        <w:rPr>
          <w:rFonts w:ascii="Bell MT" w:hAnsi="Bell MT"/>
          <w:sz w:val="20"/>
          <w:szCs w:val="20"/>
        </w:rPr>
        <w:tab/>
      </w:r>
      <w:r w:rsidRPr="00447156">
        <w:rPr>
          <w:rFonts w:ascii="Bell MT" w:hAnsi="Bell MT"/>
          <w:sz w:val="20"/>
          <w:szCs w:val="20"/>
        </w:rPr>
        <w:tab/>
      </w:r>
    </w:p>
    <w:p w:rsidR="0017757A" w:rsidRDefault="0017757A" w:rsidP="00447156">
      <w:pPr>
        <w:autoSpaceDE w:val="0"/>
        <w:autoSpaceDN w:val="0"/>
        <w:adjustRightInd w:val="0"/>
        <w:jc w:val="center"/>
        <w:rPr>
          <w:rFonts w:ascii="Bell MT" w:hAnsi="Bell MT" w:cs="MyriadPro-Bold"/>
          <w:b/>
          <w:bCs/>
          <w:sz w:val="22"/>
          <w:szCs w:val="22"/>
        </w:rPr>
      </w:pPr>
    </w:p>
    <w:p w:rsidR="0017757A" w:rsidRDefault="0017757A" w:rsidP="00447156">
      <w:pPr>
        <w:autoSpaceDE w:val="0"/>
        <w:autoSpaceDN w:val="0"/>
        <w:adjustRightInd w:val="0"/>
        <w:jc w:val="center"/>
        <w:rPr>
          <w:rFonts w:ascii="Bell MT" w:hAnsi="Bell MT" w:cs="MyriadPro-Bold"/>
          <w:b/>
          <w:bCs/>
          <w:sz w:val="22"/>
          <w:szCs w:val="22"/>
        </w:rPr>
      </w:pPr>
    </w:p>
    <w:p w:rsidR="00F61AD8" w:rsidRDefault="008C12E8" w:rsidP="00447156">
      <w:pPr>
        <w:autoSpaceDE w:val="0"/>
        <w:autoSpaceDN w:val="0"/>
        <w:adjustRightInd w:val="0"/>
        <w:jc w:val="center"/>
        <w:rPr>
          <w:rFonts w:ascii="Bell MT" w:hAnsi="Bell MT" w:cs="MyriadPro-Bold"/>
          <w:b/>
          <w:bCs/>
          <w:sz w:val="22"/>
          <w:szCs w:val="22"/>
        </w:rPr>
      </w:pPr>
      <w:r>
        <w:rPr>
          <w:rFonts w:ascii="Bell MT" w:hAnsi="Bell MT" w:cs="MyriadPro-Bold"/>
          <w:b/>
          <w:bCs/>
          <w:sz w:val="22"/>
          <w:szCs w:val="22"/>
        </w:rPr>
        <w:t xml:space="preserve">Individual Oral Presentation </w:t>
      </w:r>
      <w:r w:rsidR="0017757A">
        <w:rPr>
          <w:rFonts w:ascii="Bell MT" w:hAnsi="Bell MT" w:cs="MyriadPro-Bold"/>
          <w:b/>
          <w:bCs/>
          <w:sz w:val="22"/>
          <w:szCs w:val="22"/>
        </w:rPr>
        <w:t xml:space="preserve">Proposal and </w:t>
      </w:r>
      <w:r w:rsidR="00E54B54">
        <w:rPr>
          <w:rFonts w:ascii="Bell MT" w:hAnsi="Bell MT" w:cs="MyriadPro-Bold"/>
          <w:b/>
          <w:bCs/>
          <w:sz w:val="22"/>
          <w:szCs w:val="22"/>
        </w:rPr>
        <w:t>Rubric</w:t>
      </w:r>
    </w:p>
    <w:p w:rsidR="0017757A" w:rsidRDefault="0017757A" w:rsidP="00447156">
      <w:pPr>
        <w:autoSpaceDE w:val="0"/>
        <w:autoSpaceDN w:val="0"/>
        <w:adjustRightInd w:val="0"/>
        <w:jc w:val="center"/>
        <w:rPr>
          <w:rFonts w:ascii="Bell MT" w:hAnsi="Bell MT" w:cs="MyriadPro-Bold"/>
          <w:b/>
          <w:bCs/>
          <w:sz w:val="22"/>
          <w:szCs w:val="22"/>
        </w:rPr>
      </w:pPr>
    </w:p>
    <w:p w:rsidR="0017757A" w:rsidRPr="00447156" w:rsidRDefault="0017757A" w:rsidP="0017757A">
      <w:pPr>
        <w:autoSpaceDE w:val="0"/>
        <w:autoSpaceDN w:val="0"/>
        <w:adjustRightInd w:val="0"/>
        <w:rPr>
          <w:rFonts w:ascii="Bell MT" w:hAnsi="Bell MT" w:cs="Garamond"/>
          <w:sz w:val="20"/>
          <w:szCs w:val="20"/>
        </w:rPr>
      </w:pPr>
      <w:r w:rsidRPr="00447156">
        <w:rPr>
          <w:rFonts w:ascii="Bell MT" w:hAnsi="Bell MT" w:cs="Garamond"/>
          <w:sz w:val="20"/>
          <w:szCs w:val="20"/>
        </w:rPr>
        <w:t>Title of Presentation: _____________________________________________________________________________________</w:t>
      </w:r>
    </w:p>
    <w:p w:rsidR="0017757A" w:rsidRDefault="0017757A" w:rsidP="0017757A">
      <w:pPr>
        <w:rPr>
          <w:rFonts w:ascii="Bell MT" w:hAnsi="Bell MT"/>
          <w:sz w:val="20"/>
          <w:szCs w:val="20"/>
        </w:rPr>
      </w:pPr>
    </w:p>
    <w:p w:rsidR="0017757A" w:rsidRDefault="0017757A" w:rsidP="0017757A">
      <w:pPr>
        <w:rPr>
          <w:rFonts w:ascii="Bell MT" w:hAnsi="Bell MT"/>
          <w:sz w:val="20"/>
          <w:szCs w:val="20"/>
        </w:rPr>
      </w:pPr>
    </w:p>
    <w:p w:rsidR="0017757A" w:rsidRPr="00447156" w:rsidRDefault="0017757A" w:rsidP="0017757A">
      <w:pPr>
        <w:rPr>
          <w:rFonts w:ascii="Bell MT" w:hAnsi="Bell MT"/>
          <w:sz w:val="20"/>
          <w:szCs w:val="20"/>
        </w:rPr>
      </w:pPr>
      <w:r w:rsidRPr="00447156">
        <w:rPr>
          <w:rFonts w:ascii="Bell MT" w:hAnsi="Bell MT"/>
          <w:sz w:val="20"/>
          <w:szCs w:val="20"/>
        </w:rPr>
        <w:t xml:space="preserve">Work(s) studied: </w:t>
      </w:r>
      <w:r w:rsidRPr="008C12E8">
        <w:rPr>
          <w:rFonts w:ascii="Bell MT" w:hAnsi="Bell MT"/>
          <w:b/>
          <w:sz w:val="20"/>
          <w:szCs w:val="20"/>
        </w:rPr>
        <w:t>The Woman Warrior</w:t>
      </w:r>
    </w:p>
    <w:p w:rsidR="0017757A" w:rsidRPr="00447156" w:rsidRDefault="0017757A" w:rsidP="0017757A">
      <w:pPr>
        <w:rPr>
          <w:rFonts w:ascii="Bell MT" w:hAnsi="Bell MT"/>
          <w:sz w:val="20"/>
          <w:szCs w:val="20"/>
        </w:rPr>
      </w:pPr>
    </w:p>
    <w:p w:rsidR="0017757A" w:rsidRPr="00447156" w:rsidRDefault="0017757A" w:rsidP="0017757A">
      <w:pPr>
        <w:rPr>
          <w:rFonts w:ascii="Bell MT" w:hAnsi="Bell MT"/>
          <w:sz w:val="20"/>
          <w:szCs w:val="20"/>
        </w:rPr>
      </w:pPr>
    </w:p>
    <w:p w:rsidR="0017757A" w:rsidRPr="00447156" w:rsidRDefault="0017757A" w:rsidP="0017757A">
      <w:pPr>
        <w:rPr>
          <w:rFonts w:ascii="Bell MT" w:hAnsi="Bell MT"/>
          <w:sz w:val="20"/>
          <w:szCs w:val="20"/>
        </w:rPr>
      </w:pPr>
    </w:p>
    <w:p w:rsidR="0017757A" w:rsidRPr="00447156" w:rsidRDefault="0017757A" w:rsidP="0017757A">
      <w:pPr>
        <w:rPr>
          <w:rFonts w:ascii="Bell MT" w:hAnsi="Bell MT"/>
          <w:sz w:val="20"/>
          <w:szCs w:val="20"/>
        </w:rPr>
      </w:pPr>
      <w:r w:rsidRPr="00447156">
        <w:rPr>
          <w:rFonts w:ascii="Bell MT" w:hAnsi="Bell MT"/>
          <w:sz w:val="20"/>
          <w:szCs w:val="20"/>
        </w:rPr>
        <w:t xml:space="preserve">Aspect(s) on which you intend to </w:t>
      </w:r>
      <w:r>
        <w:rPr>
          <w:rFonts w:ascii="Bell MT" w:hAnsi="Bell MT"/>
          <w:sz w:val="20"/>
          <w:szCs w:val="20"/>
        </w:rPr>
        <w:t>explore (analysis) and rationale</w:t>
      </w:r>
      <w:r w:rsidRPr="00447156">
        <w:rPr>
          <w:rFonts w:ascii="Bell MT" w:hAnsi="Bell MT"/>
          <w:sz w:val="20"/>
          <w:szCs w:val="20"/>
        </w:rPr>
        <w:t xml:space="preserve">: </w:t>
      </w:r>
    </w:p>
    <w:p w:rsidR="0017757A" w:rsidRPr="00447156" w:rsidRDefault="0017757A" w:rsidP="0017757A">
      <w:pPr>
        <w:rPr>
          <w:rFonts w:ascii="Bell MT" w:hAnsi="Bell MT"/>
          <w:sz w:val="20"/>
          <w:szCs w:val="20"/>
        </w:rPr>
      </w:pPr>
    </w:p>
    <w:p w:rsidR="0017757A" w:rsidRPr="00447156" w:rsidRDefault="0017757A" w:rsidP="0017757A">
      <w:pPr>
        <w:rPr>
          <w:rFonts w:ascii="Bell MT" w:hAnsi="Bell MT"/>
          <w:sz w:val="20"/>
          <w:szCs w:val="20"/>
        </w:rPr>
      </w:pPr>
    </w:p>
    <w:p w:rsidR="0017757A" w:rsidRPr="00447156" w:rsidRDefault="0017757A" w:rsidP="0017757A">
      <w:pPr>
        <w:rPr>
          <w:rFonts w:ascii="Bell MT" w:hAnsi="Bell MT"/>
          <w:sz w:val="20"/>
          <w:szCs w:val="20"/>
        </w:rPr>
      </w:pPr>
    </w:p>
    <w:p w:rsidR="0017757A" w:rsidRPr="00447156" w:rsidRDefault="0017757A" w:rsidP="0017757A">
      <w:pPr>
        <w:rPr>
          <w:rFonts w:ascii="Bell MT" w:hAnsi="Bell MT"/>
          <w:sz w:val="20"/>
          <w:szCs w:val="20"/>
        </w:rPr>
      </w:pPr>
    </w:p>
    <w:p w:rsidR="0017757A" w:rsidRPr="00447156" w:rsidRDefault="0017757A" w:rsidP="0017757A">
      <w:pPr>
        <w:rPr>
          <w:rFonts w:ascii="Bell MT" w:hAnsi="Bell MT"/>
          <w:sz w:val="20"/>
          <w:szCs w:val="20"/>
        </w:rPr>
      </w:pPr>
    </w:p>
    <w:p w:rsidR="0017757A" w:rsidRPr="00447156" w:rsidRDefault="0017757A" w:rsidP="0017757A">
      <w:pPr>
        <w:rPr>
          <w:rFonts w:ascii="Bell MT" w:hAnsi="Bell MT"/>
          <w:sz w:val="20"/>
          <w:szCs w:val="20"/>
        </w:rPr>
      </w:pPr>
    </w:p>
    <w:p w:rsidR="0017757A" w:rsidRDefault="0017757A" w:rsidP="0017757A">
      <w:pPr>
        <w:spacing w:line="480" w:lineRule="auto"/>
        <w:rPr>
          <w:rFonts w:ascii="Bell MT" w:hAnsi="Bell MT"/>
          <w:sz w:val="20"/>
          <w:szCs w:val="20"/>
        </w:rPr>
      </w:pPr>
    </w:p>
    <w:p w:rsidR="0017757A" w:rsidRPr="00447156" w:rsidRDefault="0017757A" w:rsidP="0017757A">
      <w:pPr>
        <w:spacing w:line="480" w:lineRule="auto"/>
        <w:rPr>
          <w:rFonts w:ascii="Bell MT" w:hAnsi="Bell MT"/>
          <w:sz w:val="20"/>
          <w:szCs w:val="20"/>
        </w:rPr>
      </w:pPr>
    </w:p>
    <w:p w:rsidR="0017757A" w:rsidRPr="0017757A" w:rsidRDefault="0017757A" w:rsidP="0017757A">
      <w:pPr>
        <w:spacing w:line="480" w:lineRule="auto"/>
        <w:rPr>
          <w:rFonts w:ascii="Bell MT" w:hAnsi="Bell MT"/>
          <w:sz w:val="20"/>
          <w:szCs w:val="20"/>
        </w:rPr>
      </w:pPr>
    </w:p>
    <w:p w:rsidR="0017757A" w:rsidRPr="00D3281D" w:rsidRDefault="0017757A" w:rsidP="00447156">
      <w:pPr>
        <w:autoSpaceDE w:val="0"/>
        <w:autoSpaceDN w:val="0"/>
        <w:adjustRightInd w:val="0"/>
        <w:jc w:val="center"/>
        <w:rPr>
          <w:rFonts w:ascii="Bell MT" w:hAnsi="Bell MT" w:cs="MyriadPro-Bold"/>
          <w:b/>
          <w:bCs/>
          <w:sz w:val="22"/>
          <w:szCs w:val="22"/>
        </w:rPr>
      </w:pPr>
    </w:p>
    <w:p w:rsidR="00D222E9" w:rsidRDefault="00D222E9" w:rsidP="00F61AD8">
      <w:pPr>
        <w:jc w:val="right"/>
        <w:rPr>
          <w:rFonts w:ascii="Bell MT" w:hAnsi="Bell MT"/>
          <w:sz w:val="20"/>
          <w:szCs w:val="20"/>
        </w:rPr>
      </w:pPr>
    </w:p>
    <w:p w:rsidR="0017757A" w:rsidRDefault="0017757A" w:rsidP="00F61AD8">
      <w:pPr>
        <w:jc w:val="right"/>
        <w:rPr>
          <w:rFonts w:ascii="Bell MT" w:hAnsi="Bell MT"/>
          <w:sz w:val="20"/>
          <w:szCs w:val="20"/>
        </w:rPr>
      </w:pPr>
    </w:p>
    <w:p w:rsidR="0017757A" w:rsidRDefault="0017757A" w:rsidP="00F61AD8">
      <w:pPr>
        <w:jc w:val="right"/>
        <w:rPr>
          <w:rFonts w:ascii="Bell MT" w:hAnsi="Bell MT"/>
          <w:sz w:val="20"/>
          <w:szCs w:val="20"/>
        </w:rPr>
      </w:pPr>
    </w:p>
    <w:p w:rsidR="0017757A" w:rsidRDefault="0017757A" w:rsidP="00F61AD8">
      <w:pPr>
        <w:jc w:val="right"/>
        <w:rPr>
          <w:rFonts w:ascii="Bell MT" w:hAnsi="Bell MT"/>
          <w:sz w:val="20"/>
          <w:szCs w:val="20"/>
        </w:rPr>
      </w:pPr>
    </w:p>
    <w:p w:rsidR="0017757A" w:rsidRDefault="0017757A" w:rsidP="00F61AD8">
      <w:pPr>
        <w:jc w:val="right"/>
        <w:rPr>
          <w:rFonts w:ascii="Bell MT" w:hAnsi="Bell MT"/>
          <w:sz w:val="20"/>
          <w:szCs w:val="20"/>
        </w:rPr>
      </w:pPr>
    </w:p>
    <w:p w:rsidR="0017757A" w:rsidRDefault="0017757A" w:rsidP="00F61AD8">
      <w:pPr>
        <w:jc w:val="right"/>
        <w:rPr>
          <w:rFonts w:ascii="Bell MT" w:hAnsi="Bell MT"/>
          <w:sz w:val="20"/>
          <w:szCs w:val="20"/>
        </w:rPr>
      </w:pPr>
    </w:p>
    <w:p w:rsidR="0017757A" w:rsidRDefault="0017757A" w:rsidP="0017757A">
      <w:pPr>
        <w:rPr>
          <w:rFonts w:ascii="Bell MT" w:hAnsi="Bell MT"/>
          <w:sz w:val="20"/>
          <w:szCs w:val="20"/>
        </w:rPr>
      </w:pPr>
    </w:p>
    <w:p w:rsidR="0017757A" w:rsidRDefault="0017757A" w:rsidP="00F61AD8">
      <w:pPr>
        <w:jc w:val="right"/>
        <w:rPr>
          <w:rFonts w:ascii="Bell MT" w:hAnsi="Bell MT"/>
          <w:sz w:val="20"/>
          <w:szCs w:val="20"/>
        </w:rPr>
      </w:pPr>
    </w:p>
    <w:p w:rsidR="0017757A" w:rsidRDefault="0017757A" w:rsidP="00F61AD8">
      <w:pPr>
        <w:jc w:val="right"/>
        <w:rPr>
          <w:rFonts w:ascii="Bell MT" w:hAnsi="Bell MT"/>
          <w:sz w:val="20"/>
          <w:szCs w:val="20"/>
        </w:rPr>
      </w:pPr>
    </w:p>
    <w:p w:rsidR="00D222E9" w:rsidRDefault="00D222E9" w:rsidP="00F61AD8">
      <w:pPr>
        <w:jc w:val="right"/>
        <w:rPr>
          <w:rFonts w:ascii="Bell MT" w:hAnsi="Bell MT"/>
          <w:sz w:val="20"/>
          <w:szCs w:val="20"/>
        </w:rPr>
      </w:pPr>
    </w:p>
    <w:tbl>
      <w:tblPr>
        <w:tblStyle w:val="TableGrid"/>
        <w:tblW w:w="0" w:type="auto"/>
        <w:tblLook w:val="01E0" w:firstRow="1" w:lastRow="1" w:firstColumn="1" w:lastColumn="1" w:noHBand="0" w:noVBand="0"/>
      </w:tblPr>
      <w:tblGrid>
        <w:gridCol w:w="2447"/>
        <w:gridCol w:w="835"/>
        <w:gridCol w:w="1444"/>
        <w:gridCol w:w="1444"/>
        <w:gridCol w:w="1444"/>
        <w:gridCol w:w="1444"/>
        <w:gridCol w:w="1444"/>
      </w:tblGrid>
      <w:tr w:rsidR="00D222E9" w:rsidRPr="00447156" w:rsidTr="00D222E9">
        <w:tc>
          <w:tcPr>
            <w:tcW w:w="2508" w:type="dxa"/>
          </w:tcPr>
          <w:p w:rsidR="00D222E9" w:rsidRPr="00447156" w:rsidRDefault="00D222E9" w:rsidP="00D222E9">
            <w:pPr>
              <w:jc w:val="center"/>
              <w:rPr>
                <w:rFonts w:ascii="Bell MT" w:hAnsi="Bell MT"/>
                <w:b/>
                <w:sz w:val="16"/>
                <w:szCs w:val="16"/>
              </w:rPr>
            </w:pPr>
          </w:p>
        </w:tc>
        <w:tc>
          <w:tcPr>
            <w:tcW w:w="840" w:type="dxa"/>
          </w:tcPr>
          <w:p w:rsidR="00D222E9" w:rsidRPr="00447156" w:rsidRDefault="00D222E9" w:rsidP="00D222E9">
            <w:pPr>
              <w:jc w:val="center"/>
              <w:rPr>
                <w:rFonts w:ascii="Bell MT" w:hAnsi="Bell MT"/>
                <w:b/>
                <w:sz w:val="16"/>
                <w:szCs w:val="16"/>
              </w:rPr>
            </w:pPr>
            <w:r w:rsidRPr="00447156">
              <w:rPr>
                <w:rFonts w:ascii="Bell MT" w:hAnsi="Bell MT"/>
                <w:b/>
                <w:sz w:val="16"/>
                <w:szCs w:val="16"/>
              </w:rPr>
              <w:t>0</w:t>
            </w:r>
          </w:p>
        </w:tc>
        <w:tc>
          <w:tcPr>
            <w:tcW w:w="1464" w:type="dxa"/>
          </w:tcPr>
          <w:p w:rsidR="00D222E9" w:rsidRPr="00447156" w:rsidRDefault="00D222E9" w:rsidP="00D222E9">
            <w:pPr>
              <w:jc w:val="center"/>
              <w:rPr>
                <w:rFonts w:ascii="Bell MT" w:hAnsi="Bell MT"/>
                <w:b/>
                <w:sz w:val="16"/>
                <w:szCs w:val="16"/>
              </w:rPr>
            </w:pPr>
            <w:r w:rsidRPr="00447156">
              <w:rPr>
                <w:rFonts w:ascii="Bell MT" w:hAnsi="Bell MT"/>
                <w:b/>
                <w:sz w:val="16"/>
                <w:szCs w:val="16"/>
              </w:rPr>
              <w:t>1-2</w:t>
            </w:r>
          </w:p>
        </w:tc>
        <w:tc>
          <w:tcPr>
            <w:tcW w:w="1464" w:type="dxa"/>
          </w:tcPr>
          <w:p w:rsidR="00D222E9" w:rsidRPr="00447156" w:rsidRDefault="00D222E9" w:rsidP="00D222E9">
            <w:pPr>
              <w:jc w:val="center"/>
              <w:rPr>
                <w:rFonts w:ascii="Bell MT" w:hAnsi="Bell MT"/>
                <w:b/>
                <w:sz w:val="16"/>
                <w:szCs w:val="16"/>
              </w:rPr>
            </w:pPr>
            <w:r w:rsidRPr="00447156">
              <w:rPr>
                <w:rFonts w:ascii="Bell MT" w:hAnsi="Bell MT"/>
                <w:b/>
                <w:sz w:val="16"/>
                <w:szCs w:val="16"/>
              </w:rPr>
              <w:t>3-4</w:t>
            </w:r>
          </w:p>
        </w:tc>
        <w:tc>
          <w:tcPr>
            <w:tcW w:w="1464" w:type="dxa"/>
          </w:tcPr>
          <w:p w:rsidR="00D222E9" w:rsidRPr="00447156" w:rsidRDefault="00D222E9" w:rsidP="00D222E9">
            <w:pPr>
              <w:jc w:val="center"/>
              <w:rPr>
                <w:rFonts w:ascii="Bell MT" w:hAnsi="Bell MT"/>
                <w:b/>
                <w:sz w:val="16"/>
                <w:szCs w:val="16"/>
              </w:rPr>
            </w:pPr>
            <w:r w:rsidRPr="00447156">
              <w:rPr>
                <w:rFonts w:ascii="Bell MT" w:hAnsi="Bell MT"/>
                <w:b/>
                <w:sz w:val="16"/>
                <w:szCs w:val="16"/>
              </w:rPr>
              <w:t>5-6</w:t>
            </w:r>
          </w:p>
        </w:tc>
        <w:tc>
          <w:tcPr>
            <w:tcW w:w="1464" w:type="dxa"/>
          </w:tcPr>
          <w:p w:rsidR="00D222E9" w:rsidRPr="00447156" w:rsidRDefault="00D222E9" w:rsidP="00D222E9">
            <w:pPr>
              <w:jc w:val="center"/>
              <w:rPr>
                <w:rFonts w:ascii="Bell MT" w:hAnsi="Bell MT"/>
                <w:b/>
                <w:sz w:val="16"/>
                <w:szCs w:val="16"/>
              </w:rPr>
            </w:pPr>
            <w:r w:rsidRPr="00447156">
              <w:rPr>
                <w:rFonts w:ascii="Bell MT" w:hAnsi="Bell MT"/>
                <w:b/>
                <w:sz w:val="16"/>
                <w:szCs w:val="16"/>
              </w:rPr>
              <w:t>7-8</w:t>
            </w:r>
          </w:p>
        </w:tc>
        <w:tc>
          <w:tcPr>
            <w:tcW w:w="1464" w:type="dxa"/>
          </w:tcPr>
          <w:p w:rsidR="00D222E9" w:rsidRPr="00447156" w:rsidRDefault="00D222E9" w:rsidP="00D222E9">
            <w:pPr>
              <w:jc w:val="center"/>
              <w:rPr>
                <w:rFonts w:ascii="Bell MT" w:hAnsi="Bell MT"/>
                <w:b/>
                <w:sz w:val="16"/>
                <w:szCs w:val="16"/>
              </w:rPr>
            </w:pPr>
            <w:r w:rsidRPr="00447156">
              <w:rPr>
                <w:rFonts w:ascii="Bell MT" w:hAnsi="Bell MT"/>
                <w:b/>
                <w:sz w:val="16"/>
                <w:szCs w:val="16"/>
              </w:rPr>
              <w:t>9-10</w:t>
            </w:r>
          </w:p>
        </w:tc>
      </w:tr>
      <w:tr w:rsidR="00D222E9" w:rsidRPr="00447156" w:rsidTr="00D222E9">
        <w:tc>
          <w:tcPr>
            <w:tcW w:w="2508" w:type="dxa"/>
          </w:tcPr>
          <w:p w:rsidR="00D222E9" w:rsidRPr="00447156" w:rsidRDefault="00D222E9" w:rsidP="00D222E9">
            <w:pPr>
              <w:autoSpaceDE w:val="0"/>
              <w:autoSpaceDN w:val="0"/>
              <w:adjustRightInd w:val="0"/>
              <w:rPr>
                <w:rFonts w:ascii="Bell MT" w:hAnsi="Bell MT" w:cs="MyriadPro-Bold"/>
                <w:b/>
                <w:bCs/>
                <w:sz w:val="14"/>
                <w:szCs w:val="14"/>
              </w:rPr>
            </w:pPr>
            <w:r w:rsidRPr="00447156">
              <w:rPr>
                <w:rFonts w:ascii="Bell MT" w:hAnsi="Bell MT" w:cs="MyriadPro-Bold"/>
                <w:b/>
                <w:bCs/>
                <w:sz w:val="14"/>
                <w:szCs w:val="14"/>
              </w:rPr>
              <w:t>Criterion A: Knowledge and understanding of the work(s)</w:t>
            </w:r>
          </w:p>
          <w:p w:rsidR="00D222E9" w:rsidRPr="00447156" w:rsidRDefault="00D222E9" w:rsidP="00D222E9">
            <w:pPr>
              <w:numPr>
                <w:ilvl w:val="0"/>
                <w:numId w:val="2"/>
              </w:numPr>
              <w:rPr>
                <w:rFonts w:ascii="Bell MT" w:hAnsi="Bell MT"/>
                <w:sz w:val="14"/>
                <w:szCs w:val="14"/>
              </w:rPr>
            </w:pPr>
            <w:r w:rsidRPr="00447156">
              <w:rPr>
                <w:rFonts w:ascii="Bell MT" w:hAnsi="Bell MT" w:cs="MyriadPro-Regular"/>
                <w:sz w:val="14"/>
                <w:szCs w:val="14"/>
              </w:rPr>
              <w:t>How much knowledge and understanding does the student show of the work(s) used in the presentation?</w:t>
            </w:r>
          </w:p>
        </w:tc>
        <w:tc>
          <w:tcPr>
            <w:tcW w:w="840"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does not reach standard</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There is little knowledge or understanding of the content of the work(s) presented.</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There is some knowledge and superficial understanding of the content of the work(s) presented.</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There is adequate knowledge and understanding of the content and some of the implications of the work(s) presented.</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There is very good knowledge and understanding of the content and most of the implications of the work(s) presented.</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There is excellent knowledge and understanding of the content and the implications of the work(s) presented.</w:t>
            </w:r>
          </w:p>
        </w:tc>
      </w:tr>
      <w:tr w:rsidR="00D222E9" w:rsidRPr="00447156" w:rsidTr="00D222E9">
        <w:tc>
          <w:tcPr>
            <w:tcW w:w="2508" w:type="dxa"/>
          </w:tcPr>
          <w:p w:rsidR="00D222E9" w:rsidRPr="00447156" w:rsidRDefault="00D222E9" w:rsidP="00D222E9">
            <w:pPr>
              <w:autoSpaceDE w:val="0"/>
              <w:autoSpaceDN w:val="0"/>
              <w:adjustRightInd w:val="0"/>
              <w:rPr>
                <w:rFonts w:ascii="Bell MT" w:hAnsi="Bell MT" w:cs="MyriadPro-Bold"/>
                <w:b/>
                <w:bCs/>
                <w:sz w:val="14"/>
                <w:szCs w:val="14"/>
              </w:rPr>
            </w:pPr>
            <w:r w:rsidRPr="00447156">
              <w:rPr>
                <w:rFonts w:ascii="Bell MT" w:hAnsi="Bell MT" w:cs="MyriadPro-Bold"/>
                <w:b/>
                <w:bCs/>
                <w:sz w:val="14"/>
                <w:szCs w:val="14"/>
              </w:rPr>
              <w:t>Criterion B: Presentation</w:t>
            </w:r>
          </w:p>
          <w:p w:rsidR="00D222E9" w:rsidRPr="00447156" w:rsidRDefault="00D222E9" w:rsidP="00D222E9">
            <w:pPr>
              <w:numPr>
                <w:ilvl w:val="0"/>
                <w:numId w:val="1"/>
              </w:numPr>
              <w:autoSpaceDE w:val="0"/>
              <w:autoSpaceDN w:val="0"/>
              <w:adjustRightInd w:val="0"/>
              <w:rPr>
                <w:rFonts w:ascii="Bell MT" w:hAnsi="Bell MT" w:cs="MyriadPro-Regular"/>
                <w:sz w:val="14"/>
                <w:szCs w:val="14"/>
              </w:rPr>
            </w:pPr>
            <w:r w:rsidRPr="00447156">
              <w:rPr>
                <w:rFonts w:ascii="Bell MT" w:hAnsi="Bell MT" w:cs="MyriadPro-Regular"/>
                <w:sz w:val="14"/>
                <w:szCs w:val="14"/>
              </w:rPr>
              <w:t>How much attention has been given to making the delivery effective and appropriate to the presentation?</w:t>
            </w:r>
          </w:p>
          <w:p w:rsidR="00D222E9" w:rsidRPr="00447156" w:rsidRDefault="00D222E9" w:rsidP="00D222E9">
            <w:pPr>
              <w:numPr>
                <w:ilvl w:val="0"/>
                <w:numId w:val="1"/>
              </w:numPr>
              <w:rPr>
                <w:rFonts w:ascii="Bell MT" w:hAnsi="Bell MT"/>
                <w:sz w:val="14"/>
                <w:szCs w:val="14"/>
              </w:rPr>
            </w:pPr>
            <w:r w:rsidRPr="00447156">
              <w:rPr>
                <w:rFonts w:ascii="Bell MT" w:hAnsi="Bell MT" w:cs="MyriadPro-Regular"/>
                <w:sz w:val="14"/>
                <w:szCs w:val="14"/>
              </w:rPr>
              <w:t>To what extent are strategies used to interest the audience (for example, audibility, eye contact, gesture, effective use of supporting material)?</w:t>
            </w:r>
          </w:p>
        </w:tc>
        <w:tc>
          <w:tcPr>
            <w:tcW w:w="840" w:type="dxa"/>
          </w:tcPr>
          <w:p w:rsidR="00D222E9" w:rsidRPr="00447156" w:rsidRDefault="00D222E9" w:rsidP="00D222E9">
            <w:pPr>
              <w:rPr>
                <w:rFonts w:ascii="Bell MT" w:hAnsi="Bell MT"/>
                <w:b/>
                <w:sz w:val="14"/>
                <w:szCs w:val="14"/>
              </w:rPr>
            </w:pPr>
            <w:r w:rsidRPr="00447156">
              <w:rPr>
                <w:rFonts w:ascii="Bell MT" w:hAnsi="Bell MT" w:cs="MyriadPro-Regular"/>
                <w:sz w:val="14"/>
                <w:szCs w:val="14"/>
              </w:rPr>
              <w:t>does not reach standard</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Delivery of the presentation is seldom appropriate, with little attempt to interest the audience.</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Delivery of the presentation is sometimes appropriate, with some attempt to interest the audience.</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Delivery of the presentation is appropriate, with a clear intention to interest the audience.</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Delivery of the presentation is effective, with suitable strategies used to interest the audience.</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Delivery of the presentation is highly effective, with purposeful strategies used to interest the audience.</w:t>
            </w:r>
          </w:p>
        </w:tc>
      </w:tr>
      <w:tr w:rsidR="00D222E9" w:rsidRPr="00447156" w:rsidTr="00D222E9">
        <w:tc>
          <w:tcPr>
            <w:tcW w:w="2508" w:type="dxa"/>
          </w:tcPr>
          <w:p w:rsidR="00D222E9" w:rsidRPr="00447156" w:rsidRDefault="00D222E9" w:rsidP="00D222E9">
            <w:pPr>
              <w:autoSpaceDE w:val="0"/>
              <w:autoSpaceDN w:val="0"/>
              <w:adjustRightInd w:val="0"/>
              <w:rPr>
                <w:rFonts w:ascii="Bell MT" w:hAnsi="Bell MT" w:cs="MyriadPro-Bold"/>
                <w:b/>
                <w:bCs/>
                <w:sz w:val="14"/>
                <w:szCs w:val="14"/>
              </w:rPr>
            </w:pPr>
            <w:r w:rsidRPr="00447156">
              <w:rPr>
                <w:rFonts w:ascii="Bell MT" w:hAnsi="Bell MT" w:cs="MyriadPro-Bold"/>
                <w:b/>
                <w:bCs/>
                <w:sz w:val="14"/>
                <w:szCs w:val="14"/>
              </w:rPr>
              <w:t>Criterion C: Language</w:t>
            </w:r>
          </w:p>
          <w:p w:rsidR="00D222E9" w:rsidRPr="00447156" w:rsidRDefault="00D222E9" w:rsidP="00D222E9">
            <w:pPr>
              <w:numPr>
                <w:ilvl w:val="0"/>
                <w:numId w:val="3"/>
              </w:numPr>
              <w:autoSpaceDE w:val="0"/>
              <w:autoSpaceDN w:val="0"/>
              <w:adjustRightInd w:val="0"/>
              <w:rPr>
                <w:rFonts w:ascii="Bell MT" w:hAnsi="Bell MT" w:cs="MyriadPro-Regular"/>
                <w:sz w:val="14"/>
                <w:szCs w:val="14"/>
              </w:rPr>
            </w:pPr>
            <w:r w:rsidRPr="00447156">
              <w:rPr>
                <w:rFonts w:ascii="Bell MT" w:hAnsi="Bell MT" w:cs="MyriadPro-Regular"/>
                <w:sz w:val="14"/>
                <w:szCs w:val="14"/>
              </w:rPr>
              <w:t>How clear and appropriate is the language?</w:t>
            </w:r>
          </w:p>
          <w:p w:rsidR="00D222E9" w:rsidRPr="00447156" w:rsidRDefault="00D222E9" w:rsidP="00D222E9">
            <w:pPr>
              <w:numPr>
                <w:ilvl w:val="0"/>
                <w:numId w:val="3"/>
              </w:numPr>
              <w:rPr>
                <w:rFonts w:ascii="Bell MT" w:hAnsi="Bell MT"/>
                <w:sz w:val="14"/>
                <w:szCs w:val="14"/>
              </w:rPr>
            </w:pPr>
            <w:r w:rsidRPr="00447156">
              <w:rPr>
                <w:rFonts w:ascii="Bell MT" w:hAnsi="Bell MT" w:cs="MyriadPro-Regular"/>
                <w:sz w:val="14"/>
                <w:szCs w:val="14"/>
              </w:rPr>
              <w:t>How well is the register and style suited to the choice of presentation? (“Register” refers, in this context, to the student’s use of elements such as vocabulary, tone, sentence structure and terminology appropriate to the presentation.)</w:t>
            </w:r>
          </w:p>
        </w:tc>
        <w:tc>
          <w:tcPr>
            <w:tcW w:w="840"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does not reach standard</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 language is rarely appropriate, with a very limited attempt to suit register and style to the choice of presentation.</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 language is sometimes appropriate, with some attempt to suit register and style to the choice of presentation.</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 language is mostly clear and appropriate, with some attention paid to register and style that is suited to the choice of presentation.</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 language is clear and appropriate, with register and style consistently suited to the choice of presentation.</w:t>
            </w:r>
          </w:p>
        </w:tc>
        <w:tc>
          <w:tcPr>
            <w:tcW w:w="1464" w:type="dxa"/>
          </w:tcPr>
          <w:p w:rsidR="00D222E9" w:rsidRPr="00447156" w:rsidRDefault="00D222E9" w:rsidP="00D222E9">
            <w:pPr>
              <w:rPr>
                <w:rFonts w:ascii="Bell MT" w:hAnsi="Bell MT"/>
                <w:sz w:val="14"/>
                <w:szCs w:val="14"/>
              </w:rPr>
            </w:pPr>
            <w:r w:rsidRPr="00447156">
              <w:rPr>
                <w:rFonts w:ascii="Bell MT" w:hAnsi="Bell MT" w:cs="MyriadPro-Regular"/>
                <w:sz w:val="14"/>
                <w:szCs w:val="14"/>
              </w:rPr>
              <w:t>The language is very clear and entirely appropriate, with register and style consistently effective and suited to the choice of presentation.</w:t>
            </w:r>
          </w:p>
        </w:tc>
      </w:tr>
    </w:tbl>
    <w:p w:rsidR="00D222E9" w:rsidRDefault="00D222E9" w:rsidP="00F61AD8">
      <w:pPr>
        <w:jc w:val="right"/>
        <w:rPr>
          <w:rFonts w:ascii="Bell MT" w:hAnsi="Bell MT"/>
          <w:sz w:val="20"/>
          <w:szCs w:val="20"/>
        </w:rPr>
      </w:pPr>
    </w:p>
    <w:p w:rsidR="00D222E9" w:rsidRDefault="00D222E9" w:rsidP="00F61AD8">
      <w:pPr>
        <w:jc w:val="right"/>
        <w:rPr>
          <w:rFonts w:ascii="Bell MT" w:hAnsi="Bell MT"/>
          <w:sz w:val="20"/>
          <w:szCs w:val="20"/>
        </w:rPr>
      </w:pPr>
    </w:p>
    <w:p w:rsidR="00447156" w:rsidRPr="00447156" w:rsidRDefault="00447156" w:rsidP="00D222E9">
      <w:pPr>
        <w:spacing w:line="264" w:lineRule="auto"/>
        <w:jc w:val="center"/>
        <w:rPr>
          <w:rFonts w:ascii="Bell MT" w:hAnsi="Bell MT" w:cs="Raavi"/>
          <w:b/>
          <w:sz w:val="22"/>
          <w:szCs w:val="22"/>
        </w:rPr>
      </w:pPr>
      <w:r w:rsidRPr="00447156">
        <w:rPr>
          <w:rFonts w:ascii="Bell MT" w:hAnsi="Bell MT" w:cs="Raavi"/>
          <w:b/>
          <w:sz w:val="22"/>
          <w:szCs w:val="22"/>
        </w:rPr>
        <w:t>Understanding the IB Rubric Criterion</w:t>
      </w:r>
    </w:p>
    <w:p w:rsidR="00447156" w:rsidRPr="00447156" w:rsidRDefault="00447156" w:rsidP="00447156">
      <w:pPr>
        <w:spacing w:line="264" w:lineRule="auto"/>
        <w:rPr>
          <w:rFonts w:ascii="Bell MT" w:hAnsi="Bell MT" w:cs="Raavi"/>
          <w:sz w:val="20"/>
          <w:szCs w:val="20"/>
        </w:rPr>
      </w:pPr>
    </w:p>
    <w:p w:rsidR="00447156" w:rsidRPr="00447156" w:rsidRDefault="00447156" w:rsidP="00447156">
      <w:pPr>
        <w:spacing w:line="288" w:lineRule="auto"/>
        <w:rPr>
          <w:rFonts w:ascii="Bell MT" w:hAnsi="Bell MT" w:cs="Raavi"/>
          <w:b/>
          <w:sz w:val="20"/>
          <w:szCs w:val="20"/>
        </w:rPr>
      </w:pPr>
      <w:r w:rsidRPr="00447156">
        <w:rPr>
          <w:rFonts w:ascii="Bell MT" w:hAnsi="Bell MT" w:cs="Raavi"/>
          <w:b/>
          <w:sz w:val="20"/>
          <w:szCs w:val="20"/>
        </w:rPr>
        <w:t>Language</w:t>
      </w:r>
    </w:p>
    <w:p w:rsidR="00447156" w:rsidRPr="00447156" w:rsidRDefault="00447156" w:rsidP="00447156">
      <w:pPr>
        <w:numPr>
          <w:ilvl w:val="0"/>
          <w:numId w:val="22"/>
        </w:numPr>
        <w:spacing w:line="288" w:lineRule="auto"/>
        <w:rPr>
          <w:rFonts w:ascii="Bell MT" w:hAnsi="Bell MT" w:cs="Raavi"/>
          <w:sz w:val="20"/>
          <w:szCs w:val="20"/>
        </w:rPr>
      </w:pPr>
      <w:r w:rsidRPr="00447156">
        <w:rPr>
          <w:rFonts w:ascii="Bell MT" w:hAnsi="Bell MT" w:cs="Raavi"/>
          <w:sz w:val="20"/>
          <w:szCs w:val="20"/>
        </w:rPr>
        <w:t>very clear, effective, carefully chosen and precise</w:t>
      </w:r>
    </w:p>
    <w:p w:rsidR="00447156" w:rsidRPr="00447156" w:rsidRDefault="00447156" w:rsidP="00447156">
      <w:pPr>
        <w:numPr>
          <w:ilvl w:val="0"/>
          <w:numId w:val="22"/>
        </w:numPr>
        <w:spacing w:line="288" w:lineRule="auto"/>
        <w:rPr>
          <w:rFonts w:ascii="Bell MT" w:hAnsi="Bell MT" w:cs="Raavi"/>
          <w:sz w:val="20"/>
          <w:szCs w:val="20"/>
        </w:rPr>
      </w:pPr>
      <w:r w:rsidRPr="00447156">
        <w:rPr>
          <w:rFonts w:ascii="Bell MT" w:hAnsi="Bell MT" w:cs="Raavi"/>
          <w:sz w:val="20"/>
          <w:szCs w:val="20"/>
        </w:rPr>
        <w:t>high degree of accuracy in grammar, vocabulary and sentence construction</w:t>
      </w:r>
    </w:p>
    <w:p w:rsidR="00447156" w:rsidRPr="00447156" w:rsidRDefault="00447156" w:rsidP="00447156">
      <w:pPr>
        <w:numPr>
          <w:ilvl w:val="0"/>
          <w:numId w:val="22"/>
        </w:numPr>
        <w:spacing w:line="288" w:lineRule="auto"/>
        <w:rPr>
          <w:rFonts w:ascii="Bell MT" w:hAnsi="Bell MT" w:cs="Raavi"/>
          <w:sz w:val="20"/>
          <w:szCs w:val="20"/>
        </w:rPr>
      </w:pPr>
      <w:r w:rsidRPr="00447156">
        <w:rPr>
          <w:rFonts w:ascii="Bell MT" w:hAnsi="Bell MT" w:cs="Raavi"/>
          <w:sz w:val="20"/>
          <w:szCs w:val="20"/>
        </w:rPr>
        <w:t>effective and appropriate register and style</w:t>
      </w:r>
    </w:p>
    <w:p w:rsidR="00447156" w:rsidRPr="00447156" w:rsidRDefault="00447156" w:rsidP="00447156">
      <w:pPr>
        <w:spacing w:line="288" w:lineRule="auto"/>
        <w:rPr>
          <w:rFonts w:ascii="Bell MT" w:hAnsi="Bell MT" w:cs="Raavi"/>
          <w:sz w:val="20"/>
          <w:szCs w:val="20"/>
        </w:rPr>
      </w:pPr>
    </w:p>
    <w:p w:rsidR="00447156" w:rsidRPr="00447156" w:rsidRDefault="00447156" w:rsidP="00447156">
      <w:pPr>
        <w:spacing w:line="288" w:lineRule="auto"/>
        <w:rPr>
          <w:rFonts w:ascii="Bell MT" w:hAnsi="Bell MT" w:cs="Raavi"/>
          <w:b/>
          <w:sz w:val="20"/>
          <w:szCs w:val="20"/>
        </w:rPr>
      </w:pPr>
      <w:r w:rsidRPr="00447156">
        <w:rPr>
          <w:rFonts w:ascii="Bell MT" w:hAnsi="Bell MT" w:cs="Raavi"/>
          <w:b/>
          <w:sz w:val="20"/>
          <w:szCs w:val="20"/>
        </w:rPr>
        <w:t>Organization</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effectively organized and developed</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reader is engaged and persuaded</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requires the coherence of ideas within</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 xml:space="preserve">should incorporate quotations into their writing in such a way that the development of their ideas is enhanced and not impeded, </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should avoid using large blocks of quotations</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consistent with required formatting</w:t>
      </w:r>
    </w:p>
    <w:p w:rsidR="00447156" w:rsidRPr="00447156" w:rsidRDefault="00447156" w:rsidP="00447156">
      <w:pPr>
        <w:spacing w:line="288" w:lineRule="auto"/>
        <w:rPr>
          <w:rFonts w:ascii="Bell MT" w:hAnsi="Bell MT" w:cs="Raavi"/>
          <w:sz w:val="20"/>
          <w:szCs w:val="20"/>
        </w:rPr>
      </w:pPr>
    </w:p>
    <w:p w:rsidR="00447156" w:rsidRPr="00447156" w:rsidRDefault="00447156" w:rsidP="00447156">
      <w:pPr>
        <w:spacing w:line="288" w:lineRule="auto"/>
        <w:rPr>
          <w:rFonts w:ascii="Bell MT" w:hAnsi="Bell MT" w:cs="Raavi"/>
          <w:b/>
          <w:sz w:val="20"/>
          <w:szCs w:val="20"/>
        </w:rPr>
      </w:pPr>
      <w:r w:rsidRPr="00447156">
        <w:rPr>
          <w:rFonts w:ascii="Bell MT" w:hAnsi="Bell MT" w:cs="Raavi"/>
          <w:b/>
          <w:sz w:val="20"/>
          <w:szCs w:val="20"/>
        </w:rPr>
        <w:t>Presentation</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reader is engaged and persuaded</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require careful structuring</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a clear, sustained focus and purposeful development of ideas (with links between elements)</w:t>
      </w:r>
    </w:p>
    <w:p w:rsidR="00447156" w:rsidRPr="00447156" w:rsidRDefault="00447156" w:rsidP="00447156">
      <w:pPr>
        <w:spacing w:line="288" w:lineRule="auto"/>
        <w:rPr>
          <w:rFonts w:ascii="Bell MT" w:hAnsi="Bell MT" w:cs="Raavi"/>
          <w:b/>
          <w:sz w:val="20"/>
          <w:szCs w:val="20"/>
        </w:rPr>
      </w:pPr>
    </w:p>
    <w:p w:rsidR="00447156" w:rsidRPr="00447156" w:rsidRDefault="00447156" w:rsidP="00447156">
      <w:pPr>
        <w:spacing w:line="288" w:lineRule="auto"/>
        <w:rPr>
          <w:rFonts w:ascii="Bell MT" w:hAnsi="Bell MT" w:cs="Raavi"/>
          <w:sz w:val="20"/>
          <w:szCs w:val="20"/>
        </w:rPr>
      </w:pPr>
      <w:r w:rsidRPr="00447156">
        <w:rPr>
          <w:rFonts w:ascii="Bell MT" w:hAnsi="Bell MT" w:cs="Raavi"/>
          <w:b/>
          <w:sz w:val="20"/>
          <w:szCs w:val="20"/>
        </w:rPr>
        <w:t xml:space="preserve">Knowledge and understanding of literary works </w:t>
      </w:r>
      <w:r w:rsidRPr="00447156">
        <w:rPr>
          <w:rFonts w:ascii="Bell MT" w:hAnsi="Bell MT" w:cs="Raavi"/>
          <w:sz w:val="20"/>
          <w:szCs w:val="20"/>
        </w:rPr>
        <w:t xml:space="preserve">is the expression of an author’s individual creativity and as representatives of their genre and period.  Knowledge refers to familiarity with the work.  Understanding is the ability to interpret the writer’s intention and to understand how context may affect that interpretation—both the context of the work and what the reader brings to the reading. </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know the main features of the genre the text exemplifies</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demonstrate the ability to evaluate the effectiveness of the use of the various conventions.</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 xml:space="preserve">discuss the links between works: differences and similarities in their context, style, structure, theme and so on </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 xml:space="preserve">understand cultural values as expressed in literature, and the significance of context in literary works.  The actions of the characters in a literary work should not be judged by the student’s own time and culture. </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statements or assertions must be validated and have evidence to support them</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carefully chosen, detailed references to the work(s), passage or extract</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 xml:space="preserve">demonstrate their independent interpretation and depth of understanding </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evidence provided in the form of quotations and line references</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should set quotations in context, integrated into the text of the essay and accompanied by explanation or analysis</w:t>
      </w:r>
    </w:p>
    <w:p w:rsidR="00447156" w:rsidRPr="00447156" w:rsidRDefault="00447156" w:rsidP="00447156">
      <w:pPr>
        <w:spacing w:line="288" w:lineRule="auto"/>
        <w:rPr>
          <w:rFonts w:ascii="Bell MT" w:hAnsi="Bell MT" w:cs="Raavi"/>
          <w:sz w:val="20"/>
          <w:szCs w:val="20"/>
        </w:rPr>
      </w:pPr>
    </w:p>
    <w:p w:rsidR="00447156" w:rsidRPr="00447156" w:rsidRDefault="00447156" w:rsidP="00447156">
      <w:pPr>
        <w:spacing w:line="288" w:lineRule="auto"/>
        <w:rPr>
          <w:rFonts w:ascii="Bell MT" w:hAnsi="Bell MT" w:cs="Raavi"/>
          <w:b/>
          <w:sz w:val="20"/>
          <w:szCs w:val="20"/>
        </w:rPr>
      </w:pPr>
      <w:r w:rsidRPr="00447156">
        <w:rPr>
          <w:rFonts w:ascii="Bell MT" w:hAnsi="Bell MT" w:cs="Raavi"/>
          <w:b/>
          <w:sz w:val="20"/>
          <w:szCs w:val="20"/>
        </w:rPr>
        <w:t>Analysis of literary techniques</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demonstrate an ability to analyze language, structure, technique and style</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 xml:space="preserve">know the difference between description and analysis </w:t>
      </w:r>
    </w:p>
    <w:p w:rsidR="00447156" w:rsidRPr="00447156" w:rsidRDefault="00447156" w:rsidP="00447156">
      <w:pPr>
        <w:spacing w:line="288" w:lineRule="auto"/>
        <w:rPr>
          <w:rFonts w:ascii="Bell MT" w:hAnsi="Bell MT" w:cs="Raavi"/>
          <w:sz w:val="20"/>
          <w:szCs w:val="20"/>
        </w:rPr>
      </w:pPr>
    </w:p>
    <w:p w:rsidR="00447156" w:rsidRPr="00447156" w:rsidRDefault="00447156" w:rsidP="00447156">
      <w:pPr>
        <w:spacing w:line="288" w:lineRule="auto"/>
        <w:rPr>
          <w:rFonts w:ascii="Bell MT" w:hAnsi="Bell MT" w:cs="Raavi"/>
          <w:b/>
          <w:sz w:val="20"/>
          <w:szCs w:val="20"/>
        </w:rPr>
      </w:pPr>
      <w:r w:rsidRPr="00447156">
        <w:rPr>
          <w:rFonts w:ascii="Bell MT" w:hAnsi="Bell MT" w:cs="Raavi"/>
          <w:b/>
          <w:sz w:val="20"/>
          <w:szCs w:val="20"/>
        </w:rPr>
        <w:t>Evaluation</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recognize how and why literature affects the reader</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 xml:space="preserve">see how, in literary terms, one writer compares with another. Similar literary techniques will affect readers differently and students are expected to be able to analyze, discuss and justify their own response to the choices that writers make. </w:t>
      </w:r>
    </w:p>
    <w:p w:rsidR="00447156" w:rsidRPr="00447156" w:rsidRDefault="00447156" w:rsidP="00447156">
      <w:pPr>
        <w:spacing w:line="288" w:lineRule="auto"/>
        <w:rPr>
          <w:rFonts w:ascii="Bell MT" w:hAnsi="Bell MT" w:cs="Raavi"/>
          <w:sz w:val="20"/>
          <w:szCs w:val="20"/>
        </w:rPr>
      </w:pPr>
    </w:p>
    <w:p w:rsidR="00447156" w:rsidRPr="00447156" w:rsidRDefault="00447156" w:rsidP="00447156">
      <w:pPr>
        <w:spacing w:line="288" w:lineRule="auto"/>
        <w:rPr>
          <w:rFonts w:ascii="Bell MT" w:hAnsi="Bell MT" w:cs="Raavi"/>
          <w:b/>
          <w:sz w:val="20"/>
          <w:szCs w:val="20"/>
        </w:rPr>
      </w:pPr>
      <w:r w:rsidRPr="00447156">
        <w:rPr>
          <w:rFonts w:ascii="Bell MT" w:hAnsi="Bell MT" w:cs="Raavi"/>
          <w:b/>
          <w:sz w:val="20"/>
          <w:szCs w:val="20"/>
        </w:rPr>
        <w:t>Independent literary criticism</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acquire for themselves the skill of reading between the lines</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see how writers have achieved their effects and how they may be trying to persuade the reader to accept their views of the subject of the prose passage or poem</w:t>
      </w:r>
    </w:p>
    <w:p w:rsidR="00447156" w:rsidRPr="00447156" w:rsidRDefault="00447156" w:rsidP="00447156">
      <w:pPr>
        <w:numPr>
          <w:ilvl w:val="0"/>
          <w:numId w:val="23"/>
        </w:numPr>
        <w:spacing w:line="288" w:lineRule="auto"/>
        <w:rPr>
          <w:rFonts w:ascii="Bell MT" w:hAnsi="Bell MT" w:cs="Raavi"/>
          <w:sz w:val="20"/>
          <w:szCs w:val="20"/>
        </w:rPr>
      </w:pPr>
      <w:r w:rsidRPr="00447156">
        <w:rPr>
          <w:rFonts w:ascii="Bell MT" w:hAnsi="Bell MT" w:cs="Raavi"/>
          <w:sz w:val="20"/>
          <w:szCs w:val="20"/>
        </w:rPr>
        <w:t>build on what they have learned in class, but also show that they have thought for themselves about the topic</w:t>
      </w:r>
    </w:p>
    <w:p w:rsidR="00D222E9" w:rsidRPr="00447156" w:rsidRDefault="00D222E9" w:rsidP="00F61AD8">
      <w:pPr>
        <w:rPr>
          <w:rFonts w:ascii="Bell MT" w:hAnsi="Bell MT"/>
          <w:sz w:val="20"/>
          <w:szCs w:val="20"/>
        </w:rPr>
      </w:pPr>
    </w:p>
    <w:sectPr w:rsidR="00D222E9" w:rsidRPr="00447156" w:rsidSect="00D3281D">
      <w:headerReference w:type="even" r:id="rId7"/>
      <w:headerReference w:type="default" r:id="rId8"/>
      <w:footerReference w:type="even"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FB2" w:rsidRDefault="00073FB2">
      <w:r>
        <w:separator/>
      </w:r>
    </w:p>
  </w:endnote>
  <w:endnote w:type="continuationSeparator" w:id="0">
    <w:p w:rsidR="00073FB2" w:rsidRDefault="0007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Raavi">
    <w:panose1 w:val="02000500000000000000"/>
    <w:charset w:val="01"/>
    <w:family w:val="roman"/>
    <w:pitch w:val="variable"/>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D8" w:rsidRDefault="00F61AD8" w:rsidP="00F61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AD8" w:rsidRDefault="00F61AD8" w:rsidP="00F61A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FB2" w:rsidRDefault="00073FB2">
      <w:r>
        <w:separator/>
      </w:r>
    </w:p>
  </w:footnote>
  <w:footnote w:type="continuationSeparator" w:id="0">
    <w:p w:rsidR="00073FB2" w:rsidRDefault="0007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D8" w:rsidRDefault="00F61AD8" w:rsidP="00D32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AD8" w:rsidRDefault="00F61AD8" w:rsidP="00F61A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1D" w:rsidRPr="00D3281D" w:rsidRDefault="00D3281D" w:rsidP="00D222E9">
    <w:pPr>
      <w:pStyle w:val="Header"/>
      <w:framePr w:wrap="around" w:vAnchor="text" w:hAnchor="margin" w:xAlign="right" w:y="1"/>
      <w:rPr>
        <w:rStyle w:val="PageNumber"/>
        <w:rFonts w:ascii="Calibri" w:hAnsi="Calibri"/>
        <w:sz w:val="16"/>
        <w:szCs w:val="16"/>
      </w:rPr>
    </w:pPr>
    <w:r w:rsidRPr="00D3281D">
      <w:rPr>
        <w:rStyle w:val="PageNumber"/>
        <w:rFonts w:ascii="Calibri" w:hAnsi="Calibri"/>
        <w:sz w:val="16"/>
        <w:szCs w:val="16"/>
      </w:rPr>
      <w:fldChar w:fldCharType="begin"/>
    </w:r>
    <w:r w:rsidRPr="00D3281D">
      <w:rPr>
        <w:rStyle w:val="PageNumber"/>
        <w:rFonts w:ascii="Calibri" w:hAnsi="Calibri"/>
        <w:sz w:val="16"/>
        <w:szCs w:val="16"/>
      </w:rPr>
      <w:instrText xml:space="preserve">PAGE  </w:instrText>
    </w:r>
    <w:r w:rsidRPr="00D3281D">
      <w:rPr>
        <w:rStyle w:val="PageNumber"/>
        <w:rFonts w:ascii="Calibri" w:hAnsi="Calibri"/>
        <w:sz w:val="16"/>
        <w:szCs w:val="16"/>
      </w:rPr>
      <w:fldChar w:fldCharType="separate"/>
    </w:r>
    <w:r w:rsidR="0017757A">
      <w:rPr>
        <w:rStyle w:val="PageNumber"/>
        <w:rFonts w:ascii="Calibri" w:hAnsi="Calibri"/>
        <w:noProof/>
        <w:sz w:val="16"/>
        <w:szCs w:val="16"/>
      </w:rPr>
      <w:t>1</w:t>
    </w:r>
    <w:r w:rsidRPr="00D3281D">
      <w:rPr>
        <w:rStyle w:val="PageNumber"/>
        <w:rFonts w:ascii="Calibri" w:hAnsi="Calibri"/>
        <w:sz w:val="16"/>
        <w:szCs w:val="16"/>
      </w:rPr>
      <w:fldChar w:fldCharType="end"/>
    </w:r>
  </w:p>
  <w:p w:rsidR="00D3281D" w:rsidRPr="00D3281D" w:rsidRDefault="00D3281D" w:rsidP="00D3281D">
    <w:pPr>
      <w:pStyle w:val="Header"/>
      <w:ind w:right="360"/>
      <w:rPr>
        <w:rFonts w:ascii="Calibri" w:hAnsi="Calibri"/>
        <w:sz w:val="16"/>
        <w:szCs w:val="16"/>
      </w:rPr>
    </w:pPr>
    <w:r w:rsidRPr="00D3281D">
      <w:rPr>
        <w:rFonts w:ascii="Calibri" w:hAnsi="Calibri"/>
        <w:sz w:val="16"/>
        <w:szCs w:val="16"/>
      </w:rPr>
      <w:t>IOP instructions</w:t>
    </w:r>
  </w:p>
  <w:p w:rsidR="00D3281D" w:rsidRPr="00D3281D" w:rsidRDefault="00D3281D" w:rsidP="00D3281D">
    <w:pPr>
      <w:pStyle w:val="Header"/>
      <w:ind w:right="360"/>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A9E"/>
    <w:multiLevelType w:val="hybridMultilevel"/>
    <w:tmpl w:val="DAEAC8D4"/>
    <w:lvl w:ilvl="0" w:tplc="1B4ECBDE">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80B"/>
    <w:multiLevelType w:val="hybridMultilevel"/>
    <w:tmpl w:val="3FEC8BF0"/>
    <w:lvl w:ilvl="0" w:tplc="07FE0762">
      <w:start w:val="1"/>
      <w:numFmt w:val="bullet"/>
      <w:lvlText w:val=""/>
      <w:lvlJc w:val="left"/>
      <w:pPr>
        <w:tabs>
          <w:tab w:val="num" w:pos="384"/>
        </w:tabs>
        <w:ind w:left="384" w:hanging="144"/>
      </w:pPr>
      <w:rPr>
        <w:rFonts w:ascii="Symbol" w:hAnsi="Symbol"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667FD"/>
    <w:multiLevelType w:val="hybridMultilevel"/>
    <w:tmpl w:val="241E18C4"/>
    <w:lvl w:ilvl="0" w:tplc="D14E181E">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13B7F"/>
    <w:multiLevelType w:val="hybridMultilevel"/>
    <w:tmpl w:val="93245122"/>
    <w:lvl w:ilvl="0" w:tplc="07FE0762">
      <w:start w:val="1"/>
      <w:numFmt w:val="bullet"/>
      <w:lvlText w:val=""/>
      <w:lvlJc w:val="left"/>
      <w:pPr>
        <w:tabs>
          <w:tab w:val="num" w:pos="384"/>
        </w:tabs>
        <w:ind w:left="384" w:hanging="144"/>
      </w:pPr>
      <w:rPr>
        <w:rFonts w:ascii="Symbol" w:hAnsi="Symbol" w:hint="default"/>
        <w:sz w:val="18"/>
        <w:szCs w:val="1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2E900A39"/>
    <w:multiLevelType w:val="hybridMultilevel"/>
    <w:tmpl w:val="D222E4F6"/>
    <w:lvl w:ilvl="0" w:tplc="07FE0762">
      <w:start w:val="1"/>
      <w:numFmt w:val="bullet"/>
      <w:lvlText w:val=""/>
      <w:lvlJc w:val="left"/>
      <w:pPr>
        <w:tabs>
          <w:tab w:val="num" w:pos="384"/>
        </w:tabs>
        <w:ind w:left="384" w:hanging="144"/>
      </w:pPr>
      <w:rPr>
        <w:rFonts w:ascii="Symbol" w:hAnsi="Symbol" w:hint="default"/>
        <w:sz w:val="18"/>
        <w:szCs w:val="1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2E99675C"/>
    <w:multiLevelType w:val="hybridMultilevel"/>
    <w:tmpl w:val="82404886"/>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435479"/>
    <w:multiLevelType w:val="hybridMultilevel"/>
    <w:tmpl w:val="E51881EE"/>
    <w:lvl w:ilvl="0" w:tplc="6F603B8C">
      <w:start w:val="1"/>
      <w:numFmt w:val="bullet"/>
      <w:lvlText w:val=""/>
      <w:lvlJc w:val="left"/>
      <w:pPr>
        <w:tabs>
          <w:tab w:val="num" w:pos="144"/>
        </w:tabs>
        <w:ind w:left="144" w:hanging="144"/>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11D64"/>
    <w:multiLevelType w:val="hybridMultilevel"/>
    <w:tmpl w:val="75860588"/>
    <w:lvl w:ilvl="0" w:tplc="07FE0762">
      <w:start w:val="1"/>
      <w:numFmt w:val="bullet"/>
      <w:lvlText w:val=""/>
      <w:lvlJc w:val="left"/>
      <w:pPr>
        <w:tabs>
          <w:tab w:val="num" w:pos="384"/>
        </w:tabs>
        <w:ind w:left="384" w:hanging="144"/>
      </w:pPr>
      <w:rPr>
        <w:rFonts w:ascii="Symbol" w:hAnsi="Symbol" w:hint="default"/>
        <w:sz w:val="18"/>
        <w:szCs w:val="18"/>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12C6ECA"/>
    <w:multiLevelType w:val="hybridMultilevel"/>
    <w:tmpl w:val="1DB061C6"/>
    <w:lvl w:ilvl="0" w:tplc="D14E181E">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744A2"/>
    <w:multiLevelType w:val="hybridMultilevel"/>
    <w:tmpl w:val="679A1480"/>
    <w:lvl w:ilvl="0" w:tplc="7AB6164E">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D395F"/>
    <w:multiLevelType w:val="hybridMultilevel"/>
    <w:tmpl w:val="84785D42"/>
    <w:lvl w:ilvl="0" w:tplc="D14E181E">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200"/>
        </w:tabs>
        <w:ind w:left="1200" w:hanging="360"/>
      </w:pPr>
      <w:rPr>
        <w:rFonts w:ascii="Courier New" w:hAnsi="Courier New" w:cs="Courier New" w:hint="default"/>
      </w:rPr>
    </w:lvl>
    <w:lvl w:ilvl="2" w:tplc="7AB6164E">
      <w:start w:val="1"/>
      <w:numFmt w:val="bullet"/>
      <w:lvlText w:val=""/>
      <w:lvlJc w:val="left"/>
      <w:pPr>
        <w:tabs>
          <w:tab w:val="num" w:pos="336"/>
        </w:tabs>
        <w:ind w:left="336" w:hanging="216"/>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E6744"/>
    <w:multiLevelType w:val="hybridMultilevel"/>
    <w:tmpl w:val="B2DC4600"/>
    <w:lvl w:ilvl="0" w:tplc="07FE0762">
      <w:start w:val="1"/>
      <w:numFmt w:val="bullet"/>
      <w:lvlText w:val=""/>
      <w:lvlJc w:val="left"/>
      <w:pPr>
        <w:tabs>
          <w:tab w:val="num" w:pos="384"/>
        </w:tabs>
        <w:ind w:left="384" w:hanging="144"/>
      </w:pPr>
      <w:rPr>
        <w:rFonts w:ascii="Symbol" w:hAnsi="Symbol"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3C7222"/>
    <w:multiLevelType w:val="hybridMultilevel"/>
    <w:tmpl w:val="F8F2DF84"/>
    <w:lvl w:ilvl="0" w:tplc="7AB6164E">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200"/>
        </w:tabs>
        <w:ind w:left="1200" w:hanging="360"/>
      </w:pPr>
      <w:rPr>
        <w:rFonts w:ascii="Courier New" w:hAnsi="Courier New" w:cs="Courier New" w:hint="default"/>
      </w:rPr>
    </w:lvl>
    <w:lvl w:ilvl="2" w:tplc="7AB6164E">
      <w:start w:val="1"/>
      <w:numFmt w:val="bullet"/>
      <w:lvlText w:val=""/>
      <w:lvlJc w:val="left"/>
      <w:pPr>
        <w:tabs>
          <w:tab w:val="num" w:pos="336"/>
        </w:tabs>
        <w:ind w:left="336" w:hanging="216"/>
      </w:pPr>
      <w:rPr>
        <w:rFonts w:ascii="Symbol" w:hAnsi="Symbol" w:hint="default"/>
        <w:color w:val="auto"/>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77057"/>
    <w:multiLevelType w:val="hybridMultilevel"/>
    <w:tmpl w:val="28D00F12"/>
    <w:lvl w:ilvl="0" w:tplc="07FE0762">
      <w:start w:val="1"/>
      <w:numFmt w:val="bullet"/>
      <w:lvlText w:val=""/>
      <w:lvlJc w:val="left"/>
      <w:pPr>
        <w:tabs>
          <w:tab w:val="num" w:pos="384"/>
        </w:tabs>
        <w:ind w:left="384" w:hanging="14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A3205"/>
    <w:multiLevelType w:val="hybridMultilevel"/>
    <w:tmpl w:val="2CECDA9A"/>
    <w:lvl w:ilvl="0" w:tplc="7AB6164E">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BA1537"/>
    <w:multiLevelType w:val="hybridMultilevel"/>
    <w:tmpl w:val="1CF67A00"/>
    <w:lvl w:ilvl="0" w:tplc="07FE0762">
      <w:start w:val="1"/>
      <w:numFmt w:val="bullet"/>
      <w:lvlText w:val=""/>
      <w:lvlJc w:val="left"/>
      <w:pPr>
        <w:tabs>
          <w:tab w:val="num" w:pos="384"/>
        </w:tabs>
        <w:ind w:left="384" w:hanging="144"/>
      </w:pPr>
      <w:rPr>
        <w:rFonts w:ascii="Symbol" w:hAnsi="Symbol" w:hint="default"/>
        <w:sz w:val="18"/>
        <w:szCs w:val="1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61DC0BE2"/>
    <w:multiLevelType w:val="hybridMultilevel"/>
    <w:tmpl w:val="53347E02"/>
    <w:lvl w:ilvl="0" w:tplc="6F603B8C">
      <w:start w:val="1"/>
      <w:numFmt w:val="bullet"/>
      <w:lvlText w:val=""/>
      <w:lvlJc w:val="left"/>
      <w:pPr>
        <w:tabs>
          <w:tab w:val="num" w:pos="144"/>
        </w:tabs>
        <w:ind w:left="144" w:hanging="144"/>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425E1E"/>
    <w:multiLevelType w:val="hybridMultilevel"/>
    <w:tmpl w:val="D5E080E0"/>
    <w:lvl w:ilvl="0" w:tplc="7AB6164E">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66487"/>
    <w:multiLevelType w:val="hybridMultilevel"/>
    <w:tmpl w:val="B3D0E564"/>
    <w:lvl w:ilvl="0" w:tplc="07FE0762">
      <w:start w:val="1"/>
      <w:numFmt w:val="bullet"/>
      <w:lvlText w:val=""/>
      <w:lvlJc w:val="left"/>
      <w:pPr>
        <w:tabs>
          <w:tab w:val="num" w:pos="384"/>
        </w:tabs>
        <w:ind w:left="384" w:hanging="144"/>
      </w:pPr>
      <w:rPr>
        <w:rFonts w:ascii="Symbol" w:hAnsi="Symbol" w:hint="default"/>
        <w:sz w:val="18"/>
        <w:szCs w:val="1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72002E17"/>
    <w:multiLevelType w:val="hybridMultilevel"/>
    <w:tmpl w:val="CF8CE414"/>
    <w:lvl w:ilvl="0" w:tplc="6F603B8C">
      <w:start w:val="1"/>
      <w:numFmt w:val="bullet"/>
      <w:lvlText w:val=""/>
      <w:lvlJc w:val="left"/>
      <w:pPr>
        <w:tabs>
          <w:tab w:val="num" w:pos="144"/>
        </w:tabs>
        <w:ind w:left="144" w:hanging="144"/>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414EB7"/>
    <w:multiLevelType w:val="hybridMultilevel"/>
    <w:tmpl w:val="EAEE44EC"/>
    <w:lvl w:ilvl="0" w:tplc="07FE0762">
      <w:start w:val="1"/>
      <w:numFmt w:val="bullet"/>
      <w:lvlText w:val=""/>
      <w:lvlJc w:val="left"/>
      <w:pPr>
        <w:tabs>
          <w:tab w:val="num" w:pos="384"/>
        </w:tabs>
        <w:ind w:left="384" w:hanging="144"/>
      </w:pPr>
      <w:rPr>
        <w:rFonts w:ascii="Symbol" w:hAnsi="Symbol"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D7EED"/>
    <w:multiLevelType w:val="hybridMultilevel"/>
    <w:tmpl w:val="5C3E4E86"/>
    <w:lvl w:ilvl="0" w:tplc="1B4ECBDE">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C84C8D"/>
    <w:multiLevelType w:val="hybridMultilevel"/>
    <w:tmpl w:val="11927E00"/>
    <w:lvl w:ilvl="0" w:tplc="07FE0762">
      <w:start w:val="1"/>
      <w:numFmt w:val="bullet"/>
      <w:lvlText w:val=""/>
      <w:lvlJc w:val="left"/>
      <w:pPr>
        <w:tabs>
          <w:tab w:val="num" w:pos="384"/>
        </w:tabs>
        <w:ind w:left="384" w:hanging="144"/>
      </w:pPr>
      <w:rPr>
        <w:rFonts w:ascii="Symbol" w:hAnsi="Symbol" w:hint="default"/>
        <w:b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6"/>
  </w:num>
  <w:num w:numId="4">
    <w:abstractNumId w:val="5"/>
  </w:num>
  <w:num w:numId="5">
    <w:abstractNumId w:val="7"/>
  </w:num>
  <w:num w:numId="6">
    <w:abstractNumId w:val="15"/>
  </w:num>
  <w:num w:numId="7">
    <w:abstractNumId w:val="4"/>
  </w:num>
  <w:num w:numId="8">
    <w:abstractNumId w:val="3"/>
  </w:num>
  <w:num w:numId="9">
    <w:abstractNumId w:val="18"/>
  </w:num>
  <w:num w:numId="10">
    <w:abstractNumId w:val="13"/>
  </w:num>
  <w:num w:numId="11">
    <w:abstractNumId w:val="1"/>
  </w:num>
  <w:num w:numId="12">
    <w:abstractNumId w:val="20"/>
  </w:num>
  <w:num w:numId="13">
    <w:abstractNumId w:val="11"/>
  </w:num>
  <w:num w:numId="14">
    <w:abstractNumId w:val="22"/>
  </w:num>
  <w:num w:numId="15">
    <w:abstractNumId w:val="8"/>
  </w:num>
  <w:num w:numId="16">
    <w:abstractNumId w:val="2"/>
  </w:num>
  <w:num w:numId="17">
    <w:abstractNumId w:val="9"/>
  </w:num>
  <w:num w:numId="18">
    <w:abstractNumId w:val="14"/>
  </w:num>
  <w:num w:numId="19">
    <w:abstractNumId w:val="17"/>
  </w:num>
  <w:num w:numId="20">
    <w:abstractNumId w:val="12"/>
  </w:num>
  <w:num w:numId="21">
    <w:abstractNumId w:val="10"/>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D8"/>
    <w:rsid w:val="00073FB2"/>
    <w:rsid w:val="0017757A"/>
    <w:rsid w:val="00447156"/>
    <w:rsid w:val="00881C12"/>
    <w:rsid w:val="008C12E8"/>
    <w:rsid w:val="009517C4"/>
    <w:rsid w:val="009E3A83"/>
    <w:rsid w:val="00A04A94"/>
    <w:rsid w:val="00D222E9"/>
    <w:rsid w:val="00D3281D"/>
    <w:rsid w:val="00E54B54"/>
    <w:rsid w:val="00F61AD8"/>
    <w:rsid w:val="00FD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29ADF"/>
  <w15:chartTrackingRefBased/>
  <w15:docId w15:val="{FEFFF85E-6488-47D2-B072-4D9B892A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AD8"/>
    <w:pPr>
      <w:tabs>
        <w:tab w:val="center" w:pos="4320"/>
        <w:tab w:val="right" w:pos="8640"/>
      </w:tabs>
    </w:pPr>
  </w:style>
  <w:style w:type="character" w:styleId="PageNumber">
    <w:name w:val="page number"/>
    <w:basedOn w:val="DefaultParagraphFont"/>
    <w:rsid w:val="00F61AD8"/>
  </w:style>
  <w:style w:type="paragraph" w:styleId="Footer">
    <w:name w:val="footer"/>
    <w:basedOn w:val="Normal"/>
    <w:rsid w:val="00F61AD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Individual Oral Presentation – guidelines</vt:lpstr>
    </vt:vector>
  </TitlesOfParts>
  <Company>wsfcs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Oral Presentation – guidelines</dc:title>
  <dc:subject/>
  <dc:creator>WSFCS Workstation</dc:creator>
  <cp:keywords/>
  <dc:description/>
  <cp:lastModifiedBy>Delmetria Millener</cp:lastModifiedBy>
  <cp:revision>3</cp:revision>
  <dcterms:created xsi:type="dcterms:W3CDTF">2018-01-25T22:12:00Z</dcterms:created>
  <dcterms:modified xsi:type="dcterms:W3CDTF">2018-01-26T12:23:00Z</dcterms:modified>
</cp:coreProperties>
</file>