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1480" w14:textId="5D81DCFF" w:rsidR="00E322E2" w:rsidRPr="00E322E2" w:rsidRDefault="00E322E2" w:rsidP="00E322E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322E2">
        <w:rPr>
          <w:b/>
          <w:sz w:val="26"/>
          <w:szCs w:val="26"/>
        </w:rPr>
        <w:t xml:space="preserve">Pre-Test: Just Walk on </w:t>
      </w:r>
      <w:proofErr w:type="gramStart"/>
      <w:r w:rsidRPr="00E322E2">
        <w:rPr>
          <w:b/>
          <w:sz w:val="26"/>
          <w:szCs w:val="26"/>
        </w:rPr>
        <w:t>By</w:t>
      </w:r>
      <w:proofErr w:type="gramEnd"/>
      <w:r w:rsidRPr="00E322E2">
        <w:rPr>
          <w:b/>
          <w:sz w:val="26"/>
          <w:szCs w:val="26"/>
        </w:rPr>
        <w:t>: Black Men and Public Space</w:t>
      </w:r>
    </w:p>
    <w:p w14:paraId="08615843" w14:textId="6BB36FBA" w:rsidR="007D31D0" w:rsidRPr="00E322E2" w:rsidRDefault="007D31D0" w:rsidP="007D31D0">
      <w:pPr>
        <w:rPr>
          <w:sz w:val="26"/>
          <w:szCs w:val="26"/>
        </w:rPr>
      </w:pPr>
      <w:r w:rsidRPr="00E322E2">
        <w:rPr>
          <w:sz w:val="26"/>
          <w:szCs w:val="26"/>
        </w:rPr>
        <w:t xml:space="preserve">1. </w:t>
      </w:r>
      <w:r w:rsidRPr="00E322E2">
        <w:rPr>
          <w:sz w:val="26"/>
          <w:szCs w:val="26"/>
        </w:rPr>
        <w:t>In paragraph 2, “the unwieldy inheritance…to alter public space in ugly ways” implies—</w:t>
      </w:r>
    </w:p>
    <w:p w14:paraId="597DD7F5" w14:textId="024AA505" w:rsidR="007D31D0" w:rsidRPr="00E322E2" w:rsidRDefault="007D31D0" w:rsidP="00E322E2">
      <w:pPr>
        <w:ind w:left="720"/>
        <w:rPr>
          <w:sz w:val="26"/>
          <w:szCs w:val="26"/>
        </w:rPr>
      </w:pPr>
      <w:r w:rsidRPr="00E322E2">
        <w:rPr>
          <w:sz w:val="26"/>
          <w:szCs w:val="26"/>
        </w:rPr>
        <w:t xml:space="preserve">a) </w:t>
      </w:r>
      <w:r w:rsidRPr="00E322E2">
        <w:rPr>
          <w:sz w:val="26"/>
          <w:szCs w:val="26"/>
        </w:rPr>
        <w:t>Centuries-old fear of a black man’s mere presence can make people feel threatened.</w:t>
      </w:r>
    </w:p>
    <w:p w14:paraId="6F6FE899" w14:textId="6072892D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b) </w:t>
      </w:r>
      <w:r w:rsidRPr="00E322E2">
        <w:rPr>
          <w:sz w:val="26"/>
          <w:szCs w:val="26"/>
        </w:rPr>
        <w:t>People are uncomfortable in southern Chicago.</w:t>
      </w:r>
    </w:p>
    <w:p w14:paraId="0168B353" w14:textId="7E77A9D1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c) </w:t>
      </w:r>
      <w:r w:rsidRPr="00E322E2">
        <w:rPr>
          <w:sz w:val="26"/>
          <w:szCs w:val="26"/>
        </w:rPr>
        <w:t>The Staples family was poor and didn’t leave young Staples money.</w:t>
      </w:r>
    </w:p>
    <w:p w14:paraId="51D159C4" w14:textId="150C4BF3" w:rsidR="0081721E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d) </w:t>
      </w:r>
      <w:r w:rsidRPr="00E322E2">
        <w:rPr>
          <w:sz w:val="26"/>
          <w:szCs w:val="26"/>
        </w:rPr>
        <w:t>Staples receive a large inheritance.</w:t>
      </w:r>
    </w:p>
    <w:p w14:paraId="13CA5D6E" w14:textId="556F089F" w:rsidR="007D31D0" w:rsidRPr="00E322E2" w:rsidRDefault="007D31D0" w:rsidP="007D31D0">
      <w:pPr>
        <w:rPr>
          <w:sz w:val="26"/>
          <w:szCs w:val="26"/>
        </w:rPr>
      </w:pPr>
    </w:p>
    <w:p w14:paraId="10C57F2D" w14:textId="65EC2DD8" w:rsidR="007D31D0" w:rsidRPr="00E322E2" w:rsidRDefault="007D31D0" w:rsidP="007D31D0">
      <w:pPr>
        <w:rPr>
          <w:sz w:val="26"/>
          <w:szCs w:val="26"/>
        </w:rPr>
      </w:pPr>
      <w:r w:rsidRPr="00E322E2">
        <w:rPr>
          <w:sz w:val="26"/>
          <w:szCs w:val="26"/>
        </w:rPr>
        <w:t xml:space="preserve">2. </w:t>
      </w:r>
      <w:r w:rsidRPr="00E322E2">
        <w:rPr>
          <w:sz w:val="26"/>
          <w:szCs w:val="26"/>
        </w:rPr>
        <w:t>You can conclude that in paragraph 3, the</w:t>
      </w:r>
      <w:r w:rsidRPr="00E322E2">
        <w:rPr>
          <w:sz w:val="26"/>
          <w:szCs w:val="26"/>
        </w:rPr>
        <w:t xml:space="preserve"> </w:t>
      </w:r>
      <w:r w:rsidRPr="00E322E2">
        <w:rPr>
          <w:sz w:val="26"/>
          <w:szCs w:val="26"/>
          <w:u w:val="single"/>
        </w:rPr>
        <w:tab/>
      </w:r>
      <w:r w:rsidRPr="00E322E2">
        <w:rPr>
          <w:sz w:val="26"/>
          <w:szCs w:val="26"/>
          <w:u w:val="single"/>
        </w:rPr>
        <w:tab/>
      </w:r>
      <w:r w:rsidRPr="00E322E2">
        <w:rPr>
          <w:sz w:val="26"/>
          <w:szCs w:val="26"/>
          <w:u w:val="single"/>
        </w:rPr>
        <w:tab/>
      </w:r>
      <w:r w:rsidRPr="00E322E2">
        <w:rPr>
          <w:sz w:val="26"/>
          <w:szCs w:val="26"/>
        </w:rPr>
        <w:t>, “the language of fear,” creates the analogy.</w:t>
      </w:r>
    </w:p>
    <w:p w14:paraId="4A4C6C9A" w14:textId="39DF070A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a) </w:t>
      </w:r>
      <w:r w:rsidRPr="00E322E2">
        <w:rPr>
          <w:sz w:val="26"/>
          <w:szCs w:val="26"/>
        </w:rPr>
        <w:t>metaphor</w:t>
      </w:r>
    </w:p>
    <w:p w14:paraId="238185EA" w14:textId="0B83507B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b) </w:t>
      </w:r>
      <w:r w:rsidRPr="00E322E2">
        <w:rPr>
          <w:sz w:val="26"/>
          <w:szCs w:val="26"/>
        </w:rPr>
        <w:t>contradiction</w:t>
      </w:r>
    </w:p>
    <w:p w14:paraId="52874D43" w14:textId="67FA88FD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c) </w:t>
      </w:r>
      <w:r w:rsidRPr="00E322E2">
        <w:rPr>
          <w:sz w:val="26"/>
          <w:szCs w:val="26"/>
        </w:rPr>
        <w:t>simile</w:t>
      </w:r>
    </w:p>
    <w:p w14:paraId="30A7A8E9" w14:textId="511D3232" w:rsidR="007D31D0" w:rsidRPr="00E322E2" w:rsidRDefault="007D31D0" w:rsidP="007D31D0">
      <w:pPr>
        <w:ind w:firstLine="720"/>
        <w:rPr>
          <w:sz w:val="26"/>
          <w:szCs w:val="26"/>
        </w:rPr>
      </w:pPr>
      <w:r w:rsidRPr="00E322E2">
        <w:rPr>
          <w:sz w:val="26"/>
          <w:szCs w:val="26"/>
        </w:rPr>
        <w:t xml:space="preserve">d) </w:t>
      </w:r>
      <w:r w:rsidRPr="00E322E2">
        <w:rPr>
          <w:sz w:val="26"/>
          <w:szCs w:val="26"/>
        </w:rPr>
        <w:t>paradox</w:t>
      </w:r>
    </w:p>
    <w:p w14:paraId="543F1643" w14:textId="424375F5" w:rsidR="001307BF" w:rsidRPr="001307BF" w:rsidRDefault="007D31D0" w:rsidP="001307BF">
      <w:pPr>
        <w:rPr>
          <w:sz w:val="26"/>
          <w:szCs w:val="26"/>
        </w:rPr>
      </w:pPr>
      <w:r w:rsidRPr="00E322E2">
        <w:rPr>
          <w:sz w:val="26"/>
          <w:szCs w:val="26"/>
        </w:rPr>
        <w:t>3. Please use the blank space below</w:t>
      </w:r>
      <w:r w:rsidR="00E322E2">
        <w:rPr>
          <w:sz w:val="26"/>
          <w:szCs w:val="26"/>
        </w:rPr>
        <w:t xml:space="preserve">, and/or the next blank page, </w:t>
      </w:r>
      <w:r w:rsidRPr="00E322E2">
        <w:rPr>
          <w:sz w:val="26"/>
          <w:szCs w:val="26"/>
        </w:rPr>
        <w:t xml:space="preserve">to write </w:t>
      </w:r>
      <w:r w:rsidR="001307BF">
        <w:rPr>
          <w:sz w:val="26"/>
          <w:szCs w:val="26"/>
        </w:rPr>
        <w:t xml:space="preserve">a well-developed </w:t>
      </w:r>
      <w:r w:rsidRPr="00E322E2">
        <w:rPr>
          <w:sz w:val="26"/>
          <w:szCs w:val="26"/>
        </w:rPr>
        <w:t xml:space="preserve">essay </w:t>
      </w:r>
      <w:r w:rsidR="001307BF">
        <w:rPr>
          <w:sz w:val="26"/>
          <w:szCs w:val="26"/>
        </w:rPr>
        <w:t xml:space="preserve">that </w:t>
      </w:r>
      <w:r w:rsidR="001307BF" w:rsidRPr="001307BF">
        <w:rPr>
          <w:sz w:val="26"/>
          <w:szCs w:val="26"/>
        </w:rPr>
        <w:t>analyze</w:t>
      </w:r>
      <w:r w:rsidR="001307BF">
        <w:rPr>
          <w:sz w:val="26"/>
          <w:szCs w:val="26"/>
        </w:rPr>
        <w:t xml:space="preserve">s </w:t>
      </w:r>
      <w:r w:rsidR="001307BF" w:rsidRPr="001307BF">
        <w:rPr>
          <w:sz w:val="26"/>
          <w:szCs w:val="26"/>
        </w:rPr>
        <w:t xml:space="preserve">how </w:t>
      </w:r>
      <w:r w:rsidR="00423CC3">
        <w:rPr>
          <w:sz w:val="26"/>
          <w:szCs w:val="26"/>
        </w:rPr>
        <w:t xml:space="preserve">the diction and figurative language in the text reveals </w:t>
      </w:r>
      <w:r w:rsidR="001307BF" w:rsidRPr="001307BF">
        <w:rPr>
          <w:sz w:val="26"/>
          <w:szCs w:val="26"/>
        </w:rPr>
        <w:t>the complexity of the narrator.</w:t>
      </w:r>
    </w:p>
    <w:p w14:paraId="1FAA966D" w14:textId="311106D4" w:rsidR="00423CC3" w:rsidRDefault="00423C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53FD026" w14:textId="77777777" w:rsidR="007D31D0" w:rsidRPr="00E322E2" w:rsidRDefault="007D31D0" w:rsidP="007D31D0">
      <w:pPr>
        <w:rPr>
          <w:sz w:val="26"/>
          <w:szCs w:val="26"/>
        </w:rPr>
      </w:pPr>
    </w:p>
    <w:sectPr w:rsidR="007D31D0" w:rsidRPr="00E3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686"/>
    <w:multiLevelType w:val="hybridMultilevel"/>
    <w:tmpl w:val="44C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0"/>
    <w:rsid w:val="00011F6F"/>
    <w:rsid w:val="000B557D"/>
    <w:rsid w:val="001307BF"/>
    <w:rsid w:val="00423CC3"/>
    <w:rsid w:val="00500455"/>
    <w:rsid w:val="007D31D0"/>
    <w:rsid w:val="00B100F5"/>
    <w:rsid w:val="00E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5B60"/>
  <w15:chartTrackingRefBased/>
  <w15:docId w15:val="{0D8E063D-28B3-4194-A5AD-39A2023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47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7570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56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036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 Dorothy J</dc:creator>
  <cp:keywords/>
  <dc:description/>
  <cp:lastModifiedBy>Jefferson, Dorothy J</cp:lastModifiedBy>
  <cp:revision>3</cp:revision>
  <dcterms:created xsi:type="dcterms:W3CDTF">2020-07-21T07:42:00Z</dcterms:created>
  <dcterms:modified xsi:type="dcterms:W3CDTF">2020-07-21T08:27:00Z</dcterms:modified>
</cp:coreProperties>
</file>